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B1" w:rsidRPr="00052AB1" w:rsidRDefault="00052AB1" w:rsidP="00052AB1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bookmarkStart w:id="0" w:name="_GoBack"/>
      <w:r w:rsidRPr="00052AB1">
        <w:rPr>
          <w:rFonts w:ascii="Arial" w:eastAsia="Times New Roman" w:hAnsi="Arial" w:cs="Arial"/>
          <w:kern w:val="36"/>
          <w:sz w:val="42"/>
          <w:szCs w:val="42"/>
          <w:lang w:eastAsia="ru-RU"/>
        </w:rPr>
        <w:t>ЕГЭ 2024: основные изменения по предметам</w:t>
      </w:r>
    </w:p>
    <w:bookmarkEnd w:id="0"/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 xml:space="preserve">В преддверии экзаменационной кампании </w:t>
      </w:r>
      <w:proofErr w:type="spellStart"/>
      <w:r w:rsidRPr="00052AB1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Минобрнауки</w:t>
      </w:r>
      <w:proofErr w:type="spellEnd"/>
      <w:r w:rsidRPr="00052AB1">
        <w:rPr>
          <w:rFonts w:ascii="Open Sans" w:eastAsia="Times New Roman" w:hAnsi="Open Sans" w:cs="Open Sans"/>
          <w:b/>
          <w:bCs/>
          <w:sz w:val="21"/>
          <w:szCs w:val="21"/>
          <w:lang w:eastAsia="ru-RU"/>
        </w:rPr>
        <w:t> анонсировало ряд обновлений в формате и содержании Единого государственного экзамена. В ЕГЭ 2024 изменения коснутся большинства предметов, за исключением базовой математики и химии. «Царьград» рассказывает, к чему готовиться выпускникам.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Профильная математика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В структуре экзамена по профильной математике появится новый тип заданий, связанных с геометрией и векторами. Ученикам предстоит решать задачи на определение координат точек и векторов, выполнение операций с векторами, нахождение их длин и углов между ними. При этом максимально возможный балл за экзамен увеличится на один пункт и составит 32.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Русский язык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На экзамене по русскому языку ожидается упрощение формулировок заданий. В частности, в заданиях 13 и 14 учащимся предстоит выбирать не один, а несколько ответов. Система оценки ответов для заданий, связанных с синтаксическими нормами и средствами выразительности, претерпит изменения. Сочинение также будет требовать от абитуриентов иллюстрации своего мнения примерами из различных сфер жизни. Максимальный балл за экзамен снижен с 54 до 50.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Литература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 xml:space="preserve">В ЕГЭ по литературе сокращено количество заданий базового уровня, а в сочинении предложено выбирать одного из трех классиков для анализа. Помимо знания литературного материала, теперь больше внимания уделяется </w:t>
      </w:r>
      <w:proofErr w:type="gramStart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речевым</w:t>
      </w:r>
      <w:proofErr w:type="gramEnd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 xml:space="preserve"> и грамматическим нормам. Изменения сделают систему оценок более объективной, так как выпускники будут опираться на конкретные произведения из школьной программы, а не на любые прочитанные. Максимальный балл за экзамен снижен до 48.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Информатика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В ЕГЭ по информатике сохранена прежняя структура. Однако добавлено задание, связанное с использованием маски подсети в IP-адресации, что уже встречалось в экзаменах прошлых лет.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Физика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 xml:space="preserve">Экзаменационные билеты по физике уменьшены в объеме: теперь их 26 </w:t>
      </w:r>
      <w:proofErr w:type="gramStart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вместо</w:t>
      </w:r>
      <w:proofErr w:type="gramEnd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 xml:space="preserve"> прежних 30. Из первой части исключены задания на распознавание графиков и соответствие формул. Во второй части убрана высокоуровневая расчетная задача. Максимальный балл теперь составляет 45.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Биология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В ЕГЭ по биологии акцент сделан на знании определений и понятий. Число заданий сократилось с 29 до 28 — убрали под номером 20, которое было одним из самых сложных. Максимальный балл скорректирован до 57.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История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В задании на установление причинно-следственных связей уточнена структура. Содержание экзамена расширено до событий 2022 года, что включает в себя как отечественную, так и всемирную историю.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Обществознание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Изменения коснулись преимущественно системы оценки сложного плана в задании 24. Формулировка задания стала точнее.</w:t>
      </w:r>
    </w:p>
    <w:p w:rsidR="00052AB1" w:rsidRPr="00052AB1" w:rsidRDefault="00052AB1" w:rsidP="00052AB1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52AB1">
        <w:rPr>
          <w:rFonts w:ascii="Arial" w:eastAsia="Times New Roman" w:hAnsi="Arial" w:cs="Arial"/>
          <w:sz w:val="30"/>
          <w:szCs w:val="30"/>
          <w:lang w:eastAsia="ru-RU"/>
        </w:rPr>
        <w:t>Иностранные языки</w:t>
      </w:r>
    </w:p>
    <w:p w:rsidR="00052AB1" w:rsidRPr="00052AB1" w:rsidRDefault="00052AB1" w:rsidP="00052A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На экзамене по иностранным языкам задания разделены по уровням сложности, а формулировки некоторых из них стали более ясными. Изменилась также оценка за выполнение некоторых заданий: 1 (</w:t>
      </w:r>
      <w:proofErr w:type="spellStart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аудирование</w:t>
      </w:r>
      <w:proofErr w:type="spellEnd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) и 11 (чтение) — два балла; 2 (</w:t>
      </w:r>
      <w:proofErr w:type="spellStart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аудирование</w:t>
      </w:r>
      <w:proofErr w:type="spellEnd"/>
      <w:r w:rsidRPr="00052AB1">
        <w:rPr>
          <w:rFonts w:ascii="Open Sans" w:eastAsia="Times New Roman" w:hAnsi="Open Sans" w:cs="Open Sans"/>
          <w:sz w:val="21"/>
          <w:szCs w:val="21"/>
          <w:lang w:eastAsia="ru-RU"/>
        </w:rPr>
        <w:t>) и 10 (чтение) — три балла. Максимальный балл — 82 вместо 86.</w:t>
      </w:r>
    </w:p>
    <w:p w:rsidR="00093CBF" w:rsidRPr="00052AB1" w:rsidRDefault="00093CBF"/>
    <w:sectPr w:rsidR="00093CBF" w:rsidRPr="0005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A4"/>
    <w:rsid w:val="00052AB1"/>
    <w:rsid w:val="00093CBF"/>
    <w:rsid w:val="006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052AB1"/>
  </w:style>
  <w:style w:type="character" w:styleId="a3">
    <w:name w:val="Hyperlink"/>
    <w:basedOn w:val="a0"/>
    <w:uiPriority w:val="99"/>
    <w:semiHidden/>
    <w:unhideWhenUsed/>
    <w:rsid w:val="00052AB1"/>
    <w:rPr>
      <w:color w:val="0000FF"/>
      <w:u w:val="single"/>
    </w:rPr>
  </w:style>
  <w:style w:type="character" w:customStyle="1" w:styleId="byline">
    <w:name w:val="byline"/>
    <w:basedOn w:val="a0"/>
    <w:rsid w:val="00052AB1"/>
  </w:style>
  <w:style w:type="character" w:customStyle="1" w:styleId="author">
    <w:name w:val="author"/>
    <w:basedOn w:val="a0"/>
    <w:rsid w:val="00052AB1"/>
  </w:style>
  <w:style w:type="paragraph" w:customStyle="1" w:styleId="blockblock-3c">
    <w:name w:val="block__block-3c"/>
    <w:basedOn w:val="a"/>
    <w:rsid w:val="0005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052AB1"/>
  </w:style>
  <w:style w:type="character" w:styleId="a3">
    <w:name w:val="Hyperlink"/>
    <w:basedOn w:val="a0"/>
    <w:uiPriority w:val="99"/>
    <w:semiHidden/>
    <w:unhideWhenUsed/>
    <w:rsid w:val="00052AB1"/>
    <w:rPr>
      <w:color w:val="0000FF"/>
      <w:u w:val="single"/>
    </w:rPr>
  </w:style>
  <w:style w:type="character" w:customStyle="1" w:styleId="byline">
    <w:name w:val="byline"/>
    <w:basedOn w:val="a0"/>
    <w:rsid w:val="00052AB1"/>
  </w:style>
  <w:style w:type="character" w:customStyle="1" w:styleId="author">
    <w:name w:val="author"/>
    <w:basedOn w:val="a0"/>
    <w:rsid w:val="00052AB1"/>
  </w:style>
  <w:style w:type="paragraph" w:customStyle="1" w:styleId="blockblock-3c">
    <w:name w:val="block__block-3c"/>
    <w:basedOn w:val="a"/>
    <w:rsid w:val="0005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2024-02-07T06:44:00Z</dcterms:created>
  <dcterms:modified xsi:type="dcterms:W3CDTF">2024-02-07T06:44:00Z</dcterms:modified>
</cp:coreProperties>
</file>